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167.xml.htm"/>
      <w:bookmarkStart w:id="1" w:name="kswkform4_17924411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18,273</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2,774,417</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quarterly vesting on October 15, 2026 of 6.25% of restricted stock units originally granted to the Reporting Person on October 15, 2024. The restricted stock units vest quarterly, with a final vesting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$4.68,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/s/Karen Soares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776</Words>
  <Characters>4170</Characters>
  <CharactersWithSpaces>4876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